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0002000968</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835"/>
        </w:trPr>
        <w:tc>
          <w:tcPr>
            <w:tcW w:w="6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17F BLOCK A, TEFANG PORTMAN TOWER</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NO. 81 ZHANHONG ROAD, SIMING DISTRICT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7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40" w:type="dxa"/>
            <w:vAlign w:val="bottom"/>
          </w:tcPr>
          <w:p>
            <w:pPr>
              <w:spacing w:after="0"/>
              <w:rPr>
                <w:sz w:val="24"/>
                <w:szCs w:val="24"/>
                <w:color w:val="auto"/>
              </w:rPr>
            </w:pP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Zang Tian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SVP</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8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8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Tiger Brokers (Singappre)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Pte. Ltd.</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 Raffles Place, #35-61</w:t>
            </w:r>
          </w:p>
        </w:tc>
        <w:tc>
          <w:tcPr>
            <w:tcW w:w="120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60000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1980000.00</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8"/>
              </w:rPr>
              <w:t>One Raffles Place Tower 2</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Singapore  U0  048616</w:t>
            </w: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266231521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05/07/2025   PINK</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8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7"/>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jc w:val="right"/>
              <w:ind w:right="59"/>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7"/>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7"/>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 each</w:t>
            </w:r>
          </w:p>
        </w:tc>
        <w:tc>
          <w:tcPr>
            <w:tcW w:w="1140" w:type="dxa"/>
            <w:vAlign w:val="bottom"/>
          </w:tcPr>
          <w:p>
            <w:pPr>
              <w:spacing w:after="0"/>
              <w:rPr>
                <w:sz w:val="21"/>
                <w:szCs w:val="21"/>
                <w:color w:val="auto"/>
              </w:rPr>
            </w:pPr>
          </w:p>
        </w:tc>
        <w:tc>
          <w:tcPr>
            <w:tcW w:w="1560" w:type="dxa"/>
            <w:vAlign w:val="bottom"/>
            <w:vMerge w:val="restart"/>
          </w:tcPr>
          <w:p>
            <w:pPr>
              <w:jc w:val="right"/>
              <w:ind w:right="79"/>
              <w:spacing w:after="0"/>
              <w:rPr>
                <w:sz w:val="20"/>
                <w:szCs w:val="20"/>
                <w:color w:val="auto"/>
              </w:rPr>
            </w:pPr>
            <w:r>
              <w:rPr>
                <w:rFonts w:ascii="Times New Roman" w:cs="Times New Roman" w:eastAsia="Times New Roman" w:hAnsi="Times New Roman"/>
                <w:sz w:val="22"/>
                <w:szCs w:val="22"/>
                <w:color w:val="auto"/>
                <w:w w:val="98"/>
              </w:rPr>
              <w:t>Share Incentive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Luckin Coffee</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12/31/2023</w:t>
            </w:r>
          </w:p>
        </w:tc>
        <w:tc>
          <w:tcPr>
            <w:tcW w:w="15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12/31/2023 Cashless</w:t>
            </w:r>
          </w:p>
        </w:tc>
        <w:tc>
          <w:tcPr>
            <w:tcW w:w="0" w:type="dxa"/>
            <w:vAlign w:val="bottom"/>
          </w:tcPr>
          <w:p>
            <w:pPr>
              <w:spacing w:after="0"/>
              <w:rPr>
                <w:sz w:val="1"/>
                <w:szCs w:val="1"/>
                <w:color w:val="auto"/>
              </w:rPr>
            </w:pPr>
          </w:p>
        </w:tc>
      </w:tr>
      <w:tr>
        <w:trPr>
          <w:trHeight w:val="146"/>
        </w:trPr>
        <w:tc>
          <w:tcPr>
            <w:tcW w:w="13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959"/>
              <w:spacing w:after="0" w:line="145" w:lineRule="exact"/>
              <w:rPr>
                <w:sz w:val="20"/>
                <w:szCs w:val="20"/>
                <w:color w:val="auto"/>
              </w:rPr>
            </w:pPr>
            <w:r>
              <w:rPr>
                <w:rFonts w:ascii="Times New Roman" w:cs="Times New Roman" w:eastAsia="Times New Roman" w:hAnsi="Times New Roman"/>
                <w:sz w:val="16"/>
                <w:szCs w:val="16"/>
                <w:color w:val="auto"/>
              </w:rPr>
              <w:t>Plans</w:t>
            </w:r>
          </w:p>
        </w:tc>
        <w:tc>
          <w:tcPr>
            <w:tcW w:w="1560" w:type="dxa"/>
            <w:vAlign w:val="bottom"/>
          </w:tcPr>
          <w:p>
            <w:pPr>
              <w:ind w:left="160"/>
              <w:spacing w:after="0" w:line="145" w:lineRule="exact"/>
              <w:rPr>
                <w:sz w:val="20"/>
                <w:szCs w:val="20"/>
                <w:color w:val="auto"/>
              </w:rPr>
            </w:pPr>
            <w:r>
              <w:rPr>
                <w:rFonts w:ascii="Times New Roman" w:cs="Times New Roman" w:eastAsia="Times New Roman" w:hAnsi="Times New Roman"/>
                <w:sz w:val="16"/>
                <w:szCs w:val="16"/>
                <w:color w:val="auto"/>
              </w:rPr>
              <w:t>lnc.</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line="230" w:lineRule="auto"/>
        <w:rPr>
          <w:sz w:val="20"/>
          <w:szCs w:val="20"/>
          <w:color w:val="auto"/>
        </w:rPr>
      </w:pPr>
      <w:r>
        <w:rPr>
          <w:rFonts w:ascii="Times New Roman" w:cs="Times New Roman" w:eastAsia="Times New Roman" w:hAnsi="Times New Roman"/>
          <w:sz w:val="22"/>
          <w:szCs w:val="22"/>
          <w:color w:val="auto"/>
        </w:rPr>
        <w:t>Ordinary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05/07/2025</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Tian Zang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2025-05-07T07:26:54Z</dcterms:created>
  <dcterms:modified xsi:type="dcterms:W3CDTF">2025-05-07T07:26:54Z</dcterms:modified>
</cp:coreProperties>
</file>