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137,015,912.00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137,015,912.00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137,015,912.00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Temasek Capital (China) Holdings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111,717,512.00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111,717,512.00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111,717,512.00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Luckin Coffee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28th Floor, Building T3, Haixi Jingu Plaza, 1-3 Taibei Road.Siming District, Xiamen City, Fujian, China, 361008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Schedule 13G is being filed jointly by: (i) Temasek Holdings (Private) Limited ("Temasek"); and (ii) Temasek Capital (China) Holdings Pte. Ltd. ("Temasek Capital (China)", together with Temasek, the "Reporting Persons"). The Reporting Persons entered into a joint filing agreement, dated as of May 22, 2026 (incorporated by reference to Exhibit 99.1 to this Schedule 13G).</w:t>
      </w:r>
    </w:p>
    <w:p>
      <w:pPr>
        <w:sectPr>
          <w:pgSz w:w="11900" w:h="16838" w:orient="portrait"/>
          <w:cols w:equalWidth="0" w:num="1">
            <w:col w:w="11120"/>
          </w:cols>
          <w:pgMar w:left="360" w:top="111" w:right="419" w:bottom="0" w:gutter="0" w:footer="0" w:header="0"/>
        </w:sect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each of the Reporting Persons: 60B Orchard Road #06-18 The Atrium@Orchard Singapore 238891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the Reporting Persons: Republic of Singapore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US$0.000002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As of the close of business on May 18, 2026: Temasek - 137,015,912 Class A ordinary shares (including 32,313,912 Class A ordinary shares and 104,702,000 Class A ordinary shares represented by ADS), comprising (i) 111,717,512 Class A ordinary shares (including 25,851,128 Class A ordinary shares and 85,866,384 Class A ordinary shares represented by ADS) beneficially owned by its wholly owned subsidiary Temasek Capital (China), and (ii) 25,298,400 Class A ordinary shares (including 6,462,784 Class A ordinary shares and 18,835,616 Class A ordinary shares represented by ADS) beneficially owned by certain entities that are indirectly wholly owned by the general partner of a limited partnership, for and on behalf of such limited partnership; both the general partner and the investment manager of this limited partnership are indirectly wholly owned subsidiaries of Temasek. Temasek Capital (China) - 111,717,512 Class A ordinary shares (including 25,851,128 Class A ordinary shares and 85,866,384 Class</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180"/>
        <w:spacing w:after="0"/>
        <w:rPr>
          <w:sz w:val="20"/>
          <w:szCs w:val="20"/>
          <w:color w:val="auto"/>
        </w:rPr>
      </w:pPr>
      <w:r>
        <w:rPr>
          <w:rFonts w:ascii="Times New Roman" w:cs="Times New Roman" w:eastAsia="Times New Roman" w:hAnsi="Times New Roman"/>
          <w:sz w:val="22"/>
          <w:szCs w:val="22"/>
          <w:color w:val="auto"/>
        </w:rPr>
        <w:t>A ordinary shares represented by ADS), held through its wholly owned subsidiaries. There is no CUSIP number assigned to the Class A ordinary shares. CUSIP number 54951L109 has been assigned to the American Depositary Shares ("ADSs") of the Issuer, each ADS representing eight Class A Ordinary Shares, which are quoted on the OTC market under the symbol "LKNCY."</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26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Temasek: 6.4% Temasek Capital (China): 5.2% The ownership percentages are calculated based on 2,154,137,392 Class A Ordinary Shares of the Issuer outstanding as of February 28, 2026, according to the Form 20-F filed by the Issuer with the Securities and Exchange Commission on March 27, 2026.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 for each Reporting Person</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Temasek: 137,015,912 Temasek Capital (China): 111,717,512</w:t>
      </w:r>
    </w:p>
    <w:p>
      <w:pPr>
        <w:spacing w:after="0" w:line="287" w:lineRule="exact"/>
        <w:rPr>
          <w:sz w:val="20"/>
          <w:szCs w:val="20"/>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for each Reporting Person</w:t>
      </w:r>
    </w:p>
    <w:p>
      <w:pPr>
        <w:spacing w:after="0" w:line="1" w:lineRule="exact"/>
        <w:rPr>
          <w:rFonts w:ascii="Times New Roman" w:cs="Times New Roman" w:eastAsia="Times New Roman" w:hAnsi="Times New Roman"/>
          <w:sz w:val="22"/>
          <w:szCs w:val="22"/>
          <w:color w:val="auto"/>
        </w:rPr>
      </w:pPr>
    </w:p>
    <w:p>
      <w:pPr>
        <w:ind w:right="48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Temasek: 137,015,912 Temasek Capital (China): 111,717,512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Temasek Holdings (Private) Limited</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Norman Lee</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Jason Norman Lee/Authorized Signatory</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Temasek Capital (China) Holdings Pte. Ltd.</w:t>
      </w:r>
    </w:p>
    <w:p>
      <w:pPr>
        <w:spacing w:after="0" w:line="152"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Jason Norman Lee</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Jason Norman Lee/Authorized Signatory</w:t>
      </w:r>
    </w:p>
    <w:p>
      <w:pPr>
        <w:spacing w:after="0" w:line="44" w:lineRule="exact"/>
        <w:rPr>
          <w:sz w:val="20"/>
          <w:szCs w:val="20"/>
          <w:color w:val="auto"/>
        </w:rPr>
      </w:pPr>
    </w:p>
    <w:p>
      <w:pPr>
        <w:ind w:left="4820"/>
        <w:spacing w:after="0"/>
        <w:tabs>
          <w:tab w:leader="none" w:pos="5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05/22/2026</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99.1 Joint Filing Agreement</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dated May 22, 2026 (the “Schedule 13G”), with respect to the Class A ordinary shares, par value US$0.000002 per share, of Luckin Coffee Inc. is, and any amendments thereto executed by each of us shall be, filed on behalf of each of us pursuant to and in accordance with the provisions of Rule 13d-1(k)(1) under the Securities and Exchange Act of 1934, as amended, and that this Agreement shall be included as an exhibit to the Schedule 13G and each such amendment.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undersigned agrees to be responsible for the timely filing of the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may be executed in any number of counterparts, all of which taken together shall constitute one and the same instrument.</w:t>
      </w:r>
    </w:p>
    <w:p>
      <w:pPr>
        <w:sectPr>
          <w:pgSz w:w="11900" w:h="16838" w:orient="portrait"/>
          <w:cols w:equalWidth="0" w:num="1">
            <w:col w:w="11240"/>
          </w:cols>
          <w:pgMar w:left="320" w:top="333"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Temasek Holdings (Private) Limited</w:t>
      </w:r>
    </w:p>
    <w:p>
      <w:pPr>
        <w:spacing w:after="0" w:line="2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Norman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32575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Name: Jason Norman Lee</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Temasek Capital (China) Holdings Pte. Ltd.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Jason Norman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17145</wp:posOffset>
            </wp:positionV>
            <wp:extent cx="33432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Jason Norman Lee</w:t>
      </w:r>
    </w:p>
    <w:p>
      <w:pPr>
        <w:spacing w:after="0" w:line="23"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297180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2">
        <w:col w:w="4940" w:space="720"/>
        <w:col w:w="5580"/>
      </w:cols>
      <w:pgMar w:left="32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2026-05-22T05:12:41Z</dcterms:created>
  <dcterms:modified xsi:type="dcterms:W3CDTF">2026-05-22T05:12:41Z</dcterms:modified>
</cp:coreProperties>
</file>