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0001988804</w:t>
            </w:r>
          </w:p>
        </w:tc>
        <w:tc>
          <w:tcPr>
            <w:tcW w:w="43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3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2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3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26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26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6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26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835"/>
        </w:trPr>
        <w:tc>
          <w:tcPr>
            <w:tcW w:w="62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3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260" w:type="dxa"/>
            <w:vAlign w:val="bottom"/>
          </w:tcPr>
          <w:p>
            <w:pPr>
              <w:spacing w:after="0"/>
              <w:rPr>
                <w:sz w:val="24"/>
                <w:szCs w:val="24"/>
                <w:color w:val="auto"/>
              </w:rPr>
            </w:pPr>
          </w:p>
        </w:tc>
        <w:tc>
          <w:tcPr>
            <w:tcW w:w="430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Luckin Coffee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260" w:type="dxa"/>
            <w:vAlign w:val="bottom"/>
          </w:tcPr>
          <w:p>
            <w:pPr>
              <w:spacing w:after="0"/>
              <w:rPr>
                <w:sz w:val="24"/>
                <w:szCs w:val="24"/>
                <w:color w:val="auto"/>
              </w:rPr>
            </w:pPr>
          </w:p>
        </w:tc>
        <w:tc>
          <w:tcPr>
            <w:tcW w:w="430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001-38896</w:t>
            </w:r>
          </w:p>
        </w:tc>
      </w:tr>
      <w:tr>
        <w:trPr>
          <w:trHeight w:val="258"/>
        </w:trPr>
        <w:tc>
          <w:tcPr>
            <w:tcW w:w="300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430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28TH FLOOR, BUILDING T3</w:t>
            </w:r>
          </w:p>
        </w:tc>
      </w:tr>
      <w:tr>
        <w:trPr>
          <w:trHeight w:val="243"/>
        </w:trPr>
        <w:tc>
          <w:tcPr>
            <w:tcW w:w="300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430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w w:val="97"/>
              </w:rPr>
              <w:t>HAIXI JINGU PLAZA 1-3 TAIBEI ROAD</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260" w:type="dxa"/>
            <w:vAlign w:val="bottom"/>
          </w:tcPr>
          <w:p>
            <w:pPr>
              <w:spacing w:after="0"/>
              <w:rPr>
                <w:sz w:val="21"/>
                <w:szCs w:val="21"/>
                <w:color w:val="auto"/>
              </w:rPr>
            </w:pPr>
          </w:p>
        </w:tc>
        <w:tc>
          <w:tcPr>
            <w:tcW w:w="430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XIAMEN, FUJIAN</w:t>
            </w:r>
          </w:p>
        </w:tc>
      </w:tr>
      <w:tr>
        <w:trPr>
          <w:trHeight w:val="243"/>
        </w:trPr>
        <w:tc>
          <w:tcPr>
            <w:tcW w:w="300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430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CHINA</w:t>
            </w:r>
          </w:p>
        </w:tc>
      </w:tr>
      <w:tr>
        <w:trPr>
          <w:trHeight w:val="282"/>
        </w:trPr>
        <w:tc>
          <w:tcPr>
            <w:tcW w:w="30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30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361008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60" w:type="dxa"/>
            <w:vAlign w:val="bottom"/>
          </w:tcPr>
          <w:p>
            <w:pPr>
              <w:spacing w:after="0"/>
              <w:rPr>
                <w:sz w:val="24"/>
                <w:szCs w:val="24"/>
                <w:color w:val="auto"/>
              </w:rPr>
            </w:pPr>
          </w:p>
        </w:tc>
        <w:tc>
          <w:tcPr>
            <w:tcW w:w="430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86 592 338 6666</w:t>
            </w:r>
          </w:p>
        </w:tc>
      </w:tr>
      <w:tr>
        <w:trPr>
          <w:trHeight w:val="297"/>
        </w:trPr>
        <w:tc>
          <w:tcPr>
            <w:tcW w:w="62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30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An Jing</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Securities To Be Sold</w:t>
            </w:r>
          </w:p>
        </w:tc>
        <w:tc>
          <w:tcPr>
            <w:tcW w:w="2400" w:type="dxa"/>
            <w:vAlign w:val="bottom"/>
            <w:vMerge w:val="restart"/>
          </w:tcPr>
          <w:p>
            <w:pPr>
              <w:ind w:left="78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American Depositary</w:t>
            </w:r>
          </w:p>
        </w:tc>
        <w:tc>
          <w:tcPr>
            <w:tcW w:w="24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TIGER BROKERS (NZ)</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LIMITED</w:t>
            </w: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 each representing</w:t>
            </w:r>
          </w:p>
        </w:tc>
        <w:tc>
          <w:tcPr>
            <w:tcW w:w="24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151 Queen Street</w:t>
            </w:r>
          </w:p>
        </w:tc>
        <w:tc>
          <w:tcPr>
            <w:tcW w:w="1280" w:type="dxa"/>
            <w:vAlign w:val="bottom"/>
            <w:vMerge w:val="restart"/>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15000</w:t>
            </w:r>
          </w:p>
        </w:tc>
        <w:tc>
          <w:tcPr>
            <w:tcW w:w="1140" w:type="dxa"/>
            <w:vAlign w:val="bottom"/>
            <w:vMerge w:val="restart"/>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552000.00</w:t>
            </w:r>
          </w:p>
        </w:tc>
        <w:tc>
          <w:tcPr>
            <w:tcW w:w="0" w:type="dxa"/>
            <w:vAlign w:val="bottom"/>
          </w:tcPr>
          <w:p>
            <w:pPr>
              <w:spacing w:after="0"/>
              <w:rPr>
                <w:sz w:val="1"/>
                <w:szCs w:val="1"/>
                <w:color w:val="auto"/>
              </w:rPr>
            </w:pPr>
          </w:p>
        </w:tc>
      </w:tr>
      <w:tr>
        <w:trPr>
          <w:trHeight w:val="121"/>
        </w:trPr>
        <w:tc>
          <w:tcPr>
            <w:tcW w:w="2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eight Class A ordinary</w:t>
            </w: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Auckland CBD Q2</w:t>
            </w: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4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Auckland  Q2  1010</w:t>
            </w:r>
          </w:p>
        </w:tc>
        <w:tc>
          <w:tcPr>
            <w:tcW w:w="1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266231521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11/20/2025   OTC</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6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380" w:val="left"/>
          <w:tab w:leader="none" w:pos="2000" w:val="left"/>
          <w:tab w:leader="none" w:pos="294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20" w:space="580"/>
            <w:col w:w="860" w:space="420"/>
            <w:col w:w="1060" w:space="500"/>
            <w:col w:w="3860" w:space="320"/>
            <w:col w:w="800" w:space="480"/>
            <w:col w:w="1340"/>
          </w:cols>
          <w:pgMar w:left="320" w:top="108" w:right="339" w:bottom="1440" w:gutter="0" w:footer="0" w:header="0"/>
        </w:sectPr>
      </w:pPr>
    </w:p>
    <w:p>
      <w:pPr>
        <w:spacing w:after="0" w:line="1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80" w:space="720"/>
            <w:col w:w="6540"/>
          </w:cols>
          <w:pgMar w:left="320" w:top="108" w:right="339" w:bottom="1440" w:gutter="0" w:footer="0" w:header="0"/>
          <w:type w:val="continuous"/>
        </w:sectPr>
      </w:pPr>
    </w:p>
    <w:p>
      <w:pPr>
        <w:jc w:val="center"/>
        <w:ind w:right="40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American</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Depositary</w:t>
      </w:r>
    </w:p>
    <w:p>
      <w:pPr>
        <w:sectPr>
          <w:pgSz w:w="11900" w:h="16838" w:orient="portrait"/>
          <w:cols w:equalWidth="0" w:num="1">
            <w:col w:w="11240"/>
          </w:cols>
          <w:pgMar w:left="320" w:top="108" w:right="339" w:bottom="1440" w:gutter="0" w:footer="0" w:header="0"/>
          <w:type w:val="continuous"/>
        </w:sectPr>
      </w:pPr>
    </w:p>
    <w:p>
      <w:pPr>
        <w:spacing w:after="0" w:line="5"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1"/>
          <w:szCs w:val="21"/>
          <w:color w:val="auto"/>
        </w:rPr>
        <w:t>Shares, each representing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06/30/2023 share incentiveplans</w:t>
      </w:r>
    </w:p>
    <w:p>
      <w:pPr>
        <w:spacing w:after="0" w:line="20" w:lineRule="exact"/>
        <w:rPr>
          <w:sz w:val="20"/>
          <w:szCs w:val="20"/>
          <w:color w:val="auto"/>
        </w:rPr>
      </w:pPr>
      <w:r>
        <w:rPr>
          <w:sz w:val="20"/>
          <w:szCs w:val="20"/>
          <w:color w:val="auto"/>
        </w:rPr>
        <w:br w:type="column"/>
      </w:r>
    </w:p>
    <w:p>
      <w:pPr>
        <w:ind w:right="980"/>
        <w:spacing w:after="0" w:line="230" w:lineRule="auto"/>
        <w:rPr>
          <w:sz w:val="20"/>
          <w:szCs w:val="20"/>
          <w:color w:val="auto"/>
        </w:rPr>
      </w:pPr>
      <w:r>
        <w:rPr>
          <w:rFonts w:ascii="Times New Roman" w:cs="Times New Roman" w:eastAsia="Times New Roman" w:hAnsi="Times New Roman"/>
          <w:sz w:val="22"/>
          <w:szCs w:val="22"/>
          <w:color w:val="auto"/>
        </w:rPr>
        <w:t>Luckin Coffee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947420</wp:posOffset>
            </wp:positionH>
            <wp:positionV relativeFrom="paragraph">
              <wp:posOffset>-229235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15000</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06/30/2023 Cashless</w:t>
      </w:r>
    </w:p>
    <w:p>
      <w:pPr>
        <w:spacing w:after="0" w:line="162" w:lineRule="exact"/>
        <w:rPr>
          <w:sz w:val="20"/>
          <w:szCs w:val="20"/>
          <w:color w:val="auto"/>
        </w:rPr>
      </w:pPr>
    </w:p>
    <w:p>
      <w:pPr>
        <w:sectPr>
          <w:pgSz w:w="11900" w:h="16838" w:orient="portrait"/>
          <w:cols w:equalWidth="0" w:num="5">
            <w:col w:w="1120" w:space="420"/>
            <w:col w:w="2340" w:space="400"/>
            <w:col w:w="2240" w:space="720"/>
            <w:col w:w="560" w:space="720"/>
            <w:col w:w="2720"/>
          </w:cols>
          <w:pgMar w:left="320" w:top="108" w:right="339" w:bottom="1440" w:gutter="0" w:footer="0" w:header="0"/>
          <w:type w:val="continuous"/>
        </w:sectPr>
      </w:pPr>
    </w:p>
    <w:p>
      <w:pPr>
        <w:ind w:left="40"/>
        <w:spacing w:after="0" w:line="216" w:lineRule="auto"/>
        <w:rPr>
          <w:sz w:val="20"/>
          <w:szCs w:val="20"/>
          <w:color w:val="auto"/>
        </w:rPr>
      </w:pPr>
      <w:r>
        <w:rPr>
          <w:rFonts w:ascii="Times New Roman" w:cs="Times New Roman" w:eastAsia="Times New Roman" w:hAnsi="Times New Roman"/>
          <w:sz w:val="22"/>
          <w:szCs w:val="22"/>
          <w:color w:val="auto"/>
        </w:rPr>
        <w:t>eight Class A</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ordinary shares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11/20/2025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Jiawei Wang as duly authorized representative of Beijing Yixinxiangshang Technology Co Ltd as attorney-in-fact</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0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for Jing An</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2025-11-20T08:05:51Z</dcterms:created>
  <dcterms:modified xsi:type="dcterms:W3CDTF">2025-11-20T08:05:51Z</dcterms:modified>
</cp:coreProperties>
</file>