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October 2024</w:t>
      </w:r>
    </w:p>
    <w:p>
      <w:pPr>
        <w:spacing w:after="0" w:line="225"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001-38896</w:t>
      </w:r>
    </w:p>
    <w:p>
      <w:pPr>
        <w:spacing w:after="0" w:line="20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Luckin Coffee Inc.</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28th Floor, Building T3, Haixi Jingu Plaza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1-3 Taibei Road</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Siming District, Xiamen City, Fujian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People’s Republic of China, 361008</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+86-592-3386666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8" w:lineRule="exact"/>
        <w:rPr>
          <w:sz w:val="24"/>
          <w:szCs w:val="24"/>
          <w:color w:val="auto"/>
        </w:rPr>
      </w:pPr>
    </w:p>
    <w:p>
      <w:pPr>
        <w:ind w:left="4300"/>
        <w:spacing w:after="0" w:line="207" w:lineRule="exact"/>
        <w:tabs>
          <w:tab w:leader="none" w:pos="526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Form 40-F</w:t>
      </w:r>
      <w:r>
        <w:rPr>
          <w:rFonts w:ascii="MS PGothic" w:cs="MS PGothic" w:eastAsia="MS PGothic" w:hAnsi="MS PGothic"/>
          <w:sz w:val="18"/>
          <w:szCs w:val="18"/>
          <w:color w:val="auto"/>
        </w:rPr>
        <w:t xml:space="preserve">  ☐</w:t>
      </w:r>
    </w:p>
    <w:p>
      <w:pPr>
        <w:spacing w:after="0" w:line="21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727710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6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Amendment No. 1 to the Rights Agreement</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On October 10, 2024, Luckin Coffee Inc., a company incorporated under the laws of the Cayman Islands (the “Company”) and Equiniti Trust Company, LLC (f/k/s American Stock Transfer &amp; Trust Company, LLC), as Rights Agent (the “Rights Agent”) entered into the Amendment No. 1 to Rights Agreement dated as of October 14, 2021 (the “Amendment No. 1”) to: (a) extend the expiration date of the Rights Agreement to October 14, 2027; and (b) update the notice address of the Company.</w:t>
      </w:r>
    </w:p>
    <w:p>
      <w:pPr>
        <w:spacing w:after="0" w:line="180"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foregoing summary of Amendment No. 1 does not purport to be complete and is qualified in its entirety by reference to the Amendment No. 1, which is filed as Exhibit 4.1 of the Company’s Current Report on this Form 6-K. A summary of the material terms of the Rights Agreement dated as of October 14, 2021 and a copy of that Rights Agreement (as Exhibit 4.1) were filed to the Company’s Current Report on Form 6-K with the Securities and Exchange Commission (the “SEC”) on October 14, 2021, and are incorporated herein by reference.</w:t>
      </w:r>
    </w:p>
    <w:p>
      <w:pPr>
        <w:spacing w:after="0" w:line="3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320" w:top="900"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5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Luckin Coffee Inc.</w:t>
            </w:r>
          </w:p>
        </w:tc>
      </w:tr>
      <w:tr>
        <w:trPr>
          <w:trHeight w:val="432"/>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Date: October 10, 2024</w:t>
            </w:r>
          </w:p>
        </w:tc>
        <w:tc>
          <w:tcPr>
            <w:tcW w:w="5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By: /s/ Jinyi Guo</w:t>
            </w:r>
          </w:p>
        </w:tc>
      </w:tr>
      <w:tr>
        <w:trPr>
          <w:trHeight w:val="191"/>
        </w:trPr>
        <w:tc>
          <w:tcPr>
            <w:tcW w:w="460" w:type="dxa"/>
            <w:vAlign w:val="bottom"/>
          </w:tcPr>
          <w:p>
            <w:pPr>
              <w:spacing w:after="0"/>
              <w:rPr>
                <w:sz w:val="16"/>
                <w:szCs w:val="16"/>
                <w:color w:val="auto"/>
              </w:rPr>
            </w:pPr>
          </w:p>
        </w:tc>
        <w:tc>
          <w:tcPr>
            <w:tcW w:w="4960" w:type="dxa"/>
            <w:vAlign w:val="bottom"/>
            <w:tcBorders>
              <w:top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Jinyi Guo</w:t>
            </w:r>
          </w:p>
        </w:tc>
      </w:tr>
      <w:tr>
        <w:trPr>
          <w:trHeight w:val="234"/>
        </w:trPr>
        <w:tc>
          <w:tcPr>
            <w:tcW w:w="46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Chairman and Chief Executive Officer</w:t>
            </w:r>
          </w:p>
        </w:tc>
      </w:tr>
      <w:tr>
        <w:trPr>
          <w:trHeight w:val="864"/>
        </w:trPr>
        <w:tc>
          <w:tcPr>
            <w:tcW w:w="4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w:t>
            </w: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80" w:type="dxa"/>
            <w:vAlign w:val="bottom"/>
            <w:gridSpan w:val="6"/>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2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9980" w:type="dxa"/>
            <w:vAlign w:val="bottom"/>
            <w:gridSpan w:val="6"/>
          </w:tcPr>
          <w:p>
            <w:pPr>
              <w:ind w:left="45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14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98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0000EE"/>
              </w:rPr>
              <w:t>Amendment No. 1 dated as of October 10, 2024 to the Rights Agreement dated as of October 14, 2021, between Luckin Coffee Inc. and</w:t>
            </w:r>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Equiniti Trust Company, LLC (f/k/a American Stock Transfer &amp; Trust Company, LLC), as Rights Agent.</w:t>
            </w:r>
          </w:p>
        </w:tc>
        <w:tc>
          <w:tcPr>
            <w:tcW w:w="2220" w:type="dxa"/>
            <w:vAlign w:val="bottom"/>
            <w:tcBorders>
              <w:top w:val="single" w:sz="8" w:color="0000EE"/>
            </w:tcBorders>
            <w:gridSpan w:val="2"/>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412"/>
        </w:trPr>
        <w:tc>
          <w:tcPr>
            <w:tcW w:w="1140" w:type="dxa"/>
            <w:vAlign w:val="bottom"/>
            <w:gridSpan w:val="3"/>
          </w:tcPr>
          <w:p>
            <w:pPr>
              <w:ind w:left="20"/>
              <w:spacing w:after="0"/>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6"/>
          </w:tcPr>
          <w:p>
            <w:pPr>
              <w:spacing w:after="0"/>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Rights Agreement, dated as of October 14, 2021 between Luckin Coffee Inc. and American Stock Transfer &amp; Trust Company, LLC, as</w:t>
              </w:r>
            </w:hyperlink>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40" w:type="dxa"/>
            <w:vAlign w:val="bottom"/>
            <w:shd w:val="clear" w:color="auto" w:fill="0000EE"/>
          </w:tcPr>
          <w:p>
            <w:pPr>
              <w:spacing w:after="0" w:line="20" w:lineRule="exact"/>
              <w:rPr>
                <w:sz w:val="1"/>
                <w:szCs w:val="1"/>
                <w:color w:val="auto"/>
              </w:rPr>
            </w:pPr>
          </w:p>
        </w:tc>
        <w:tc>
          <w:tcPr>
            <w:tcW w:w="426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4">
              <w:r>
                <w:rPr>
                  <w:rFonts w:ascii="Times New Roman" w:cs="Times New Roman" w:eastAsia="Times New Roman" w:hAnsi="Times New Roman"/>
                  <w:sz w:val="18"/>
                  <w:szCs w:val="18"/>
                  <w:color w:val="0000EE"/>
                  <w:w w:val="99"/>
                </w:rPr>
                <w:t>Rights Agent, including as Exhibit A the forms of Rights Certificate and of Election to Exercise (incorporated by reference to Exhibit 4.1</w:t>
              </w:r>
            </w:hyperlink>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4">
              <w:r>
                <w:rPr>
                  <w:rFonts w:ascii="Times New Roman" w:cs="Times New Roman" w:eastAsia="Times New Roman" w:hAnsi="Times New Roman"/>
                  <w:sz w:val="18"/>
                  <w:szCs w:val="18"/>
                  <w:color w:val="0000EE"/>
                  <w:w w:val="99"/>
                </w:rPr>
                <w:t>of the Company’s Current Report on Form 6-K, filed on October 14, 2021).</w:t>
              </w:r>
            </w:hyperlink>
          </w:p>
        </w:tc>
        <w:tc>
          <w:tcPr>
            <w:tcW w:w="4540" w:type="dxa"/>
            <w:vAlign w:val="bottom"/>
            <w:gridSpan w:val="5"/>
          </w:tcPr>
          <w:p>
            <w:pPr>
              <w:spacing w:after="0"/>
              <w:rPr>
                <w:sz w:val="17"/>
                <w:szCs w:val="17"/>
                <w:color w:val="auto"/>
              </w:rPr>
            </w:pPr>
          </w:p>
        </w:tc>
      </w:tr>
      <w:tr>
        <w:trPr>
          <w:trHeight w:val="668"/>
        </w:trPr>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4</w:t>
            </w:r>
          </w:p>
        </w:tc>
        <w:tc>
          <w:tcPr>
            <w:tcW w:w="2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 RIGHTS AGREEMENT</w:t>
      </w:r>
    </w:p>
    <w:p>
      <w:pPr>
        <w:spacing w:after="0" w:line="225" w:lineRule="exact"/>
        <w:rPr>
          <w:sz w:val="20"/>
          <w:szCs w:val="20"/>
          <w:color w:val="auto"/>
        </w:rPr>
      </w:pPr>
    </w:p>
    <w:p>
      <w:pPr>
        <w:ind w:right="160" w:firstLine="648"/>
        <w:spacing w:after="0" w:line="259" w:lineRule="auto"/>
        <w:rPr>
          <w:sz w:val="20"/>
          <w:szCs w:val="20"/>
          <w:color w:val="auto"/>
        </w:rPr>
      </w:pPr>
      <w:r>
        <w:rPr>
          <w:rFonts w:ascii="Times New Roman" w:cs="Times New Roman" w:eastAsia="Times New Roman" w:hAnsi="Times New Roman"/>
          <w:sz w:val="18"/>
          <w:szCs w:val="18"/>
          <w:color w:val="auto"/>
        </w:rPr>
        <w:t>AMENDMENT NO. 1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dated as of October 10, 2024, to the Rights Agreement (the “</w:t>
      </w:r>
      <w:r>
        <w:rPr>
          <w:rFonts w:ascii="Times New Roman" w:cs="Times New Roman" w:eastAsia="Times New Roman" w:hAnsi="Times New Roman"/>
          <w:sz w:val="18"/>
          <w:szCs w:val="18"/>
          <w:b w:val="1"/>
          <w:bCs w:val="1"/>
          <w:color w:val="auto"/>
        </w:rPr>
        <w:t>Rights Agreement</w:t>
      </w:r>
      <w:r>
        <w:rPr>
          <w:rFonts w:ascii="Times New Roman" w:cs="Times New Roman" w:eastAsia="Times New Roman" w:hAnsi="Times New Roman"/>
          <w:sz w:val="18"/>
          <w:szCs w:val="18"/>
          <w:color w:val="auto"/>
        </w:rPr>
        <w:t>”), dated as of October 14, 2021, between Luckin Coffee Inc., an exempted company incorporated under the laws of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Equiniti Trust Company, LLC (f/k/a American Stock Transfer &amp; Trust Company, LLC), a New York limited liability trust company, as Rights Agent (the “</w:t>
      </w:r>
      <w:r>
        <w:rPr>
          <w:rFonts w:ascii="Times New Roman" w:cs="Times New Roman" w:eastAsia="Times New Roman" w:hAnsi="Times New Roman"/>
          <w:sz w:val="18"/>
          <w:szCs w:val="18"/>
          <w:b w:val="1"/>
          <w:bCs w:val="1"/>
          <w:color w:val="auto"/>
        </w:rPr>
        <w:t>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which term shall include any successor Rights Agent hereunder). Capitalized terms used but not defined in this Agreement shall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meanings ascribed to such terms in the Rights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desires to amend the Rights Agreement as provided in this Amendment;</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WHEREAS, pursuant to Section 5.04 of the Rights Agreement, the Company, with the approval or at the direction of the Board, and the Rights Agent may from time to time supplement or amend the Rights Agreement without the approval of any holders of the Rights prior to the Flip-In Date in any respect;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Flip-In Date has not occurred; and</w:t>
      </w:r>
    </w:p>
    <w:p>
      <w:pPr>
        <w:spacing w:after="0" w:line="225"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WHEREAS, pursuant to Section 5.04 of the Rights Agreement, the Company has delivered to the Rights Agent a certificate signed by an appropriate officer of the Company, certifying that this Amendment complies with the terms of the Rights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foregoing and the mutual agreements set forth herein, the parties hereof agree as follows:</w:t>
      </w:r>
    </w:p>
    <w:p>
      <w:pPr>
        <w:spacing w:after="0" w:line="225" w:lineRule="exact"/>
        <w:rPr>
          <w:sz w:val="20"/>
          <w:szCs w:val="20"/>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the Rights Agreement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620" w:right="560" w:hanging="316"/>
        <w:spacing w:after="0" w:line="282" w:lineRule="auto"/>
        <w:tabs>
          <w:tab w:leader="none" w:pos="16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“Expiration Time” in Section 1.01 of the Rights Agreement is hereby amended and restated in its entirety as follows:</w:t>
      </w:r>
    </w:p>
    <w:p>
      <w:pPr>
        <w:spacing w:after="0" w:line="161" w:lineRule="exact"/>
        <w:rPr>
          <w:rFonts w:ascii="Times New Roman" w:cs="Times New Roman" w:eastAsia="Times New Roman" w:hAnsi="Times New Roman"/>
          <w:sz w:val="18"/>
          <w:szCs w:val="18"/>
          <w:color w:val="auto"/>
        </w:rPr>
      </w:pPr>
    </w:p>
    <w:p>
      <w:pPr>
        <w:ind w:left="1620"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Time” shall mean the earliest of (i) the Exchange Time, (ii) the Redemption Time, (iii) the Close of Business on October 14, 2027 unless, for purposes of this clause (iii), extended by action of the Board (in which case the applicable time shall be the time to which it has been so extended) and (iv) the closing of a consolidation, merger, scheme of arrangement or statutory share exchange involving the Company which does not constitute a Flip-over Transaction or Event in which the Shares are cancelled or converted into, or into the right to receive, another security, cash or other consideration, and which shall be pursuant to a merger or other acquisition agreement between the Company and any Person that has been approved by the Board prior to any Person becoming an Acquiring Person.</w:t>
      </w:r>
    </w:p>
    <w:p>
      <w:pPr>
        <w:spacing w:after="0" w:line="188" w:lineRule="exact"/>
        <w:rPr>
          <w:rFonts w:ascii="Times New Roman" w:cs="Times New Roman" w:eastAsia="Times New Roman" w:hAnsi="Times New Roman"/>
          <w:sz w:val="18"/>
          <w:szCs w:val="18"/>
          <w:color w:val="auto"/>
        </w:rPr>
      </w:pPr>
    </w:p>
    <w:p>
      <w:pPr>
        <w:ind w:left="1620" w:right="160" w:hanging="316"/>
        <w:spacing w:after="0" w:line="282" w:lineRule="auto"/>
        <w:tabs>
          <w:tab w:leader="none" w:pos="16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Company in Section 5.09 of the Rights Agreement is hereby amended and restated in its entirety as follows, and all provisions of Section 5.09 shall otherwise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ind w:left="964"/>
        <w:spacing w:after="0"/>
        <w:rPr>
          <w:sz w:val="20"/>
          <w:szCs w:val="20"/>
          <w:color w:val="auto"/>
        </w:rPr>
      </w:pPr>
      <w:r>
        <w:rPr>
          <w:rFonts w:ascii="Times New Roman" w:cs="Times New Roman" w:eastAsia="Times New Roman" w:hAnsi="Times New Roman"/>
          <w:sz w:val="18"/>
          <w:szCs w:val="18"/>
          <w:color w:val="auto"/>
        </w:rPr>
        <w:t>Luckin Coffee Inc.</w:t>
      </w:r>
    </w:p>
    <w:p>
      <w:pPr>
        <w:spacing w:after="0" w:line="27" w:lineRule="exact"/>
        <w:rPr>
          <w:sz w:val="20"/>
          <w:szCs w:val="20"/>
          <w:color w:val="auto"/>
        </w:rPr>
      </w:pPr>
    </w:p>
    <w:p>
      <w:pPr>
        <w:ind w:left="964"/>
        <w:spacing w:after="0"/>
        <w:rPr>
          <w:sz w:val="20"/>
          <w:szCs w:val="20"/>
          <w:color w:val="auto"/>
        </w:rPr>
      </w:pPr>
      <w:r>
        <w:rPr>
          <w:rFonts w:ascii="Times New Roman" w:cs="Times New Roman" w:eastAsia="Times New Roman" w:hAnsi="Times New Roman"/>
          <w:sz w:val="18"/>
          <w:szCs w:val="18"/>
          <w:color w:val="auto"/>
        </w:rPr>
        <w:t>28th Floor, Building T3, Haixi Jingu Plaza</w:t>
      </w:r>
    </w:p>
    <w:p>
      <w:pPr>
        <w:spacing w:after="0" w:line="9" w:lineRule="exact"/>
        <w:rPr>
          <w:sz w:val="20"/>
          <w:szCs w:val="20"/>
          <w:color w:val="auto"/>
        </w:rPr>
      </w:pPr>
    </w:p>
    <w:p>
      <w:pPr>
        <w:ind w:left="964"/>
        <w:spacing w:after="0"/>
        <w:rPr>
          <w:sz w:val="20"/>
          <w:szCs w:val="20"/>
          <w:color w:val="auto"/>
        </w:rPr>
      </w:pPr>
      <w:r>
        <w:rPr>
          <w:rFonts w:ascii="Times New Roman" w:cs="Times New Roman" w:eastAsia="Times New Roman" w:hAnsi="Times New Roman"/>
          <w:sz w:val="18"/>
          <w:szCs w:val="18"/>
          <w:color w:val="auto"/>
        </w:rPr>
        <w:t>1-3 Taibei Road</w:t>
      </w:r>
    </w:p>
    <w:p>
      <w:pPr>
        <w:spacing w:after="0" w:line="9" w:lineRule="exact"/>
        <w:rPr>
          <w:sz w:val="20"/>
          <w:szCs w:val="20"/>
          <w:color w:val="auto"/>
        </w:rPr>
      </w:pPr>
    </w:p>
    <w:p>
      <w:pPr>
        <w:ind w:left="964"/>
        <w:spacing w:after="0"/>
        <w:rPr>
          <w:sz w:val="20"/>
          <w:szCs w:val="20"/>
          <w:color w:val="auto"/>
        </w:rPr>
      </w:pPr>
      <w:r>
        <w:rPr>
          <w:rFonts w:ascii="Times New Roman" w:cs="Times New Roman" w:eastAsia="Times New Roman" w:hAnsi="Times New Roman"/>
          <w:sz w:val="18"/>
          <w:szCs w:val="18"/>
          <w:color w:val="auto"/>
        </w:rPr>
        <w:t>Siming District, Xiamen City, Fujian</w:t>
      </w:r>
    </w:p>
    <w:p>
      <w:pPr>
        <w:spacing w:after="0" w:line="9" w:lineRule="exact"/>
        <w:rPr>
          <w:sz w:val="20"/>
          <w:szCs w:val="20"/>
          <w:color w:val="auto"/>
        </w:rPr>
      </w:pPr>
    </w:p>
    <w:p>
      <w:pPr>
        <w:ind w:left="964"/>
        <w:spacing w:after="0"/>
        <w:rPr>
          <w:sz w:val="20"/>
          <w:szCs w:val="20"/>
          <w:color w:val="auto"/>
        </w:rPr>
      </w:pPr>
      <w:r>
        <w:rPr>
          <w:rFonts w:ascii="Times New Roman" w:cs="Times New Roman" w:eastAsia="Times New Roman" w:hAnsi="Times New Roman"/>
          <w:sz w:val="18"/>
          <w:szCs w:val="18"/>
          <w:color w:val="auto"/>
        </w:rPr>
        <w:t>People’s Republic of China, 361008</w:t>
      </w:r>
    </w:p>
    <w:p>
      <w:pPr>
        <w:spacing w:after="0" w:line="9" w:lineRule="exact"/>
        <w:rPr>
          <w:sz w:val="20"/>
          <w:szCs w:val="20"/>
          <w:color w:val="auto"/>
        </w:rPr>
      </w:pPr>
    </w:p>
    <w:p>
      <w:pPr>
        <w:ind w:left="964"/>
        <w:spacing w:after="0"/>
        <w:rPr>
          <w:sz w:val="20"/>
          <w:szCs w:val="20"/>
          <w:color w:val="auto"/>
        </w:rPr>
      </w:pPr>
      <w:r>
        <w:rPr>
          <w:rFonts w:ascii="Times New Roman" w:cs="Times New Roman" w:eastAsia="Times New Roman" w:hAnsi="Times New Roman"/>
          <w:sz w:val="18"/>
          <w:szCs w:val="18"/>
          <w:color w:val="auto"/>
        </w:rPr>
        <w:t>Attention: Legal Department</w:t>
      </w:r>
    </w:p>
    <w:p>
      <w:pPr>
        <w:spacing w:after="0" w:line="9" w:lineRule="exact"/>
        <w:rPr>
          <w:sz w:val="20"/>
          <w:szCs w:val="20"/>
          <w:color w:val="auto"/>
        </w:rPr>
      </w:pPr>
    </w:p>
    <w:p>
      <w:pPr>
        <w:ind w:left="964"/>
        <w:spacing w:after="0"/>
        <w:rPr>
          <w:sz w:val="20"/>
          <w:szCs w:val="20"/>
          <w:color w:val="auto"/>
        </w:rPr>
      </w:pPr>
      <w:r>
        <w:rPr>
          <w:rFonts w:ascii="Times New Roman" w:cs="Times New Roman" w:eastAsia="Times New Roman" w:hAnsi="Times New Roman"/>
          <w:sz w:val="18"/>
          <w:szCs w:val="18"/>
          <w:color w:val="auto"/>
        </w:rPr>
        <w:t>Email: legal@lkcoffee.com</w:t>
      </w:r>
    </w:p>
    <w:p>
      <w:pPr>
        <w:spacing w:after="0" w:line="207" w:lineRule="exact"/>
        <w:rPr>
          <w:sz w:val="20"/>
          <w:szCs w:val="20"/>
          <w:color w:val="auto"/>
        </w:rPr>
      </w:pPr>
    </w:p>
    <w:p>
      <w:pPr>
        <w:ind w:left="324" w:hanging="324"/>
        <w:spacing w:after="0" w:line="266" w:lineRule="auto"/>
        <w:tabs>
          <w:tab w:leader="none" w:pos="3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any number of counterparts (including by facsimile, PDF or other electronic means) and each of such counterparts shall for all purposes be deemed to be an original, and all such counterparts shall together constitute but one and the same instrument.</w:t>
      </w:r>
    </w:p>
    <w:p>
      <w:pPr>
        <w:spacing w:after="0" w:line="175" w:lineRule="exact"/>
        <w:rPr>
          <w:rFonts w:ascii="Times New Roman" w:cs="Times New Roman" w:eastAsia="Times New Roman" w:hAnsi="Times New Roman"/>
          <w:sz w:val="18"/>
          <w:szCs w:val="18"/>
          <w:color w:val="auto"/>
        </w:rPr>
      </w:pPr>
    </w:p>
    <w:p>
      <w:pPr>
        <w:ind w:left="324" w:right="20" w:hanging="324"/>
        <w:spacing w:after="0" w:line="266" w:lineRule="auto"/>
        <w:tabs>
          <w:tab w:leader="none" w:pos="3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This Amendment shall be deemed effective as of the date first written above. Except as amended hereby, the Rights Agreement shall remain in full force and effect and shall be otherwise unaffected hereby. The execution, delivery and effectiveness of this Amendment shall not, except as expressly provided herein, constitute a waiver or amendment of any provision of the Rights Agreement.</w:t>
      </w:r>
    </w:p>
    <w:p>
      <w:pPr>
        <w:spacing w:after="0" w:line="174" w:lineRule="exact"/>
        <w:rPr>
          <w:sz w:val="20"/>
          <w:szCs w:val="20"/>
          <w:color w:val="auto"/>
        </w:rPr>
      </w:pPr>
    </w:p>
    <w:p>
      <w:pPr>
        <w:ind w:left="40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447040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4"/>
          </w:cols>
          <w:pgMar w:left="976" w:top="904"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Amendment to be duly executed as of the date first above written.</w:t>
      </w:r>
    </w:p>
    <w:p>
      <w:pPr>
        <w:spacing w:after="0" w:line="22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LUCKIN COFFEE INC.</w:t>
      </w:r>
    </w:p>
    <w:p>
      <w:pPr>
        <w:spacing w:after="0" w:line="22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By: /s/ Jinyi Guo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Name:Jinyi Guo</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EQUINITI TRUST COMPANY, LLC</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Michael Legregin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Michael Legregin</w:t>
      </w:r>
    </w:p>
    <w:p>
      <w:pPr>
        <w:spacing w:after="0" w:line="2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7"/>
          <w:szCs w:val="17"/>
          <w:color w:val="auto"/>
        </w:rPr>
        <w:t>Title: Senior Vice President, Corporate Actions, Relationship</w:t>
      </w:r>
    </w:p>
    <w:p>
      <w:pPr>
        <w:spacing w:after="0" w:line="2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Management &amp; Operations</w:t>
      </w:r>
    </w:p>
    <w:p>
      <w:pPr>
        <w:spacing w:after="0" w:line="2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No. 1 to Rights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700"/>
      </w:cols>
      <w:pgMar w:left="980" w:top="904"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lvl w:ilvl="1">
      <w:lvlJc w:val="left"/>
      <w:lvlText w:val="%2."/>
      <w:numFmt w:val="lowerLetter"/>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14" Type="http://schemas.openxmlformats.org/officeDocument/2006/relationships/hyperlink" Target="https://www.sec.gov/Archives/edgar/data/1767582/000110465921126266/tm2129926d1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2024-10-10T06:03:00Z</dcterms:created>
  <dcterms:modified xsi:type="dcterms:W3CDTF">2024-10-10T06:03:00Z</dcterms:modified>
</cp:coreProperties>
</file>